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0E241" w14:textId="6B178CBD" w:rsidR="00156557" w:rsidRPr="00846C9D" w:rsidRDefault="00B434B8" w:rsidP="00A37683">
      <w:pPr>
        <w:tabs>
          <w:tab w:val="num" w:pos="0"/>
        </w:tabs>
        <w:spacing w:after="100" w:afterAutospacing="1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AFE781" wp14:editId="19EB2EB1">
                <wp:simplePos x="0" y="0"/>
                <wp:positionH relativeFrom="column">
                  <wp:posOffset>3474085</wp:posOffset>
                </wp:positionH>
                <wp:positionV relativeFrom="paragraph">
                  <wp:posOffset>296545</wp:posOffset>
                </wp:positionV>
                <wp:extent cx="2072640" cy="1737360"/>
                <wp:effectExtent l="0" t="0" r="22860" b="15240"/>
                <wp:wrapSquare wrapText="bothSides"/>
                <wp:docPr id="1093384211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2640" cy="17373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35D2F7" w14:textId="3B19367A" w:rsidR="00B434B8" w:rsidRPr="00B434B8" w:rsidRDefault="006307C6" w:rsidP="00B434B8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EA49AE" wp14:editId="2F208CF5">
                                  <wp:extent cx="1841891" cy="1479245"/>
                                  <wp:effectExtent l="0" t="0" r="6350" b="698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58798" cy="14928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AFE781" id="Prostokąt 2" o:spid="_x0000_s1026" style="position:absolute;margin-left:273.55pt;margin-top:23.35pt;width:163.2pt;height:136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" filled="f" strokecolor="#bfbfbf [2412]" strokeweight="1pt">
                <v:textbox>
                  <w:txbxContent>
                    <w:p w14:paraId="4635D2F7" w14:textId="3B19367A" w:rsidR="00B434B8" w:rsidRPr="00B434B8" w:rsidRDefault="006307C6" w:rsidP="00B434B8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3EA49AE" wp14:editId="2F208CF5">
                            <wp:extent cx="1841891" cy="1479245"/>
                            <wp:effectExtent l="0" t="0" r="6350" b="698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58798" cy="14928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C97168">
        <w:rPr>
          <w:rFonts w:cstheme="minorHAnsi"/>
          <w:b/>
          <w:bCs/>
          <w:noProof/>
          <w:sz w:val="28"/>
          <w:szCs w:val="28"/>
        </w:rPr>
        <w:t>Danacol Plus</w:t>
      </w:r>
    </w:p>
    <w:p w14:paraId="56AF2900" w14:textId="3FDDC8F0" w:rsidR="00EB011D" w:rsidRPr="00846C9D" w:rsidRDefault="00EB011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EAN:</w:t>
      </w:r>
      <w:r w:rsidR="009132B4">
        <w:rPr>
          <w:rFonts w:cstheme="minorHAnsi"/>
        </w:rPr>
        <w:t xml:space="preserve"> 5900</w:t>
      </w:r>
      <w:r w:rsidR="00F87C7F">
        <w:rPr>
          <w:rFonts w:cstheme="minorHAnsi"/>
        </w:rPr>
        <w:t>8520599</w:t>
      </w:r>
      <w:r w:rsidR="002B6FF8">
        <w:rPr>
          <w:rFonts w:cstheme="minorHAnsi"/>
        </w:rPr>
        <w:t>02</w:t>
      </w:r>
    </w:p>
    <w:p w14:paraId="2A1A280C" w14:textId="799F9A68" w:rsidR="00410260" w:rsidRDefault="00BC0F18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rozmiar</w:t>
      </w:r>
      <w:r w:rsidR="00410260" w:rsidRPr="00846C9D">
        <w:rPr>
          <w:rFonts w:cstheme="minorHAnsi"/>
        </w:rPr>
        <w:t xml:space="preserve"> opakowania:</w:t>
      </w:r>
    </w:p>
    <w:p w14:paraId="578FF5FF" w14:textId="1DAD885F" w:rsidR="002A4BCC" w:rsidRDefault="00535F3C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21 saszetek po 15 ml = 315 ml</w:t>
      </w:r>
    </w:p>
    <w:p w14:paraId="4AF41FAB" w14:textId="7B9384DA" w:rsidR="00044D94" w:rsidRPr="00846C9D" w:rsidRDefault="00044D94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o smaku owoców cytrusowych</w:t>
      </w:r>
    </w:p>
    <w:p w14:paraId="7DC16EC1" w14:textId="531F829F" w:rsidR="00846C9D" w:rsidRPr="00846C9D" w:rsidRDefault="00846C9D" w:rsidP="002B22CB">
      <w:pPr>
        <w:tabs>
          <w:tab w:val="num" w:pos="720"/>
        </w:tabs>
        <w:spacing w:before="240" w:after="60" w:line="276" w:lineRule="auto"/>
        <w:rPr>
          <w:rFonts w:cstheme="minorHAnsi"/>
        </w:rPr>
      </w:pPr>
      <w:proofErr w:type="spellStart"/>
      <w:r w:rsidRPr="00846C9D">
        <w:rPr>
          <w:rFonts w:cstheme="minorHAnsi"/>
        </w:rPr>
        <w:t>Nutricia</w:t>
      </w:r>
      <w:proofErr w:type="spellEnd"/>
      <w:r w:rsidRPr="00846C9D">
        <w:rPr>
          <w:rFonts w:cstheme="minorHAnsi"/>
        </w:rPr>
        <w:t xml:space="preserve"> Polska Sp. z o.o. </w:t>
      </w:r>
    </w:p>
    <w:p w14:paraId="6870564E" w14:textId="4A5DE035" w:rsidR="00611BD6" w:rsidRDefault="00846C9D" w:rsidP="002B22CB">
      <w:pPr>
        <w:tabs>
          <w:tab w:val="num" w:pos="720"/>
        </w:tabs>
        <w:spacing w:before="60" w:after="240" w:line="276" w:lineRule="auto"/>
        <w:rPr>
          <w:rFonts w:cstheme="minorHAnsi"/>
        </w:rPr>
      </w:pPr>
      <w:r w:rsidRPr="00846C9D">
        <w:rPr>
          <w:rFonts w:cstheme="minorHAnsi"/>
        </w:rPr>
        <w:t xml:space="preserve">ul. </w:t>
      </w:r>
      <w:proofErr w:type="spellStart"/>
      <w:r w:rsidRPr="00846C9D">
        <w:rPr>
          <w:rFonts w:cstheme="minorHAnsi"/>
        </w:rPr>
        <w:t>Bobrowiecka</w:t>
      </w:r>
      <w:proofErr w:type="spellEnd"/>
      <w:r w:rsidRPr="00846C9D">
        <w:rPr>
          <w:rFonts w:cstheme="minorHAnsi"/>
        </w:rPr>
        <w:t xml:space="preserve"> 8, 00-728 Warszawa</w:t>
      </w:r>
    </w:p>
    <w:p w14:paraId="4CF87CAA" w14:textId="430C3B9B" w:rsidR="00611BD6" w:rsidRPr="00846C9D" w:rsidRDefault="00867DEC" w:rsidP="004F2355">
      <w:pPr>
        <w:tabs>
          <w:tab w:val="num" w:pos="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OPIS PRODUKTU</w:t>
      </w:r>
    </w:p>
    <w:p w14:paraId="6FB8D116" w14:textId="043C058F" w:rsidR="00360D27" w:rsidRDefault="00360D27" w:rsidP="00360D2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TWÓJ SUPLEMENT DIETY, KTÓR</w:t>
      </w:r>
      <w:r w:rsidR="00574CED">
        <w:rPr>
          <w:rStyle w:val="normaltextrun"/>
          <w:rFonts w:ascii="Calibri" w:hAnsi="Calibri" w:cs="Calibri"/>
          <w:sz w:val="22"/>
          <w:szCs w:val="22"/>
        </w:rPr>
        <w:t>Y</w:t>
      </w:r>
      <w:r>
        <w:rPr>
          <w:rStyle w:val="normaltextrun"/>
          <w:rFonts w:ascii="Calibri" w:hAnsi="Calibri" w:cs="Calibri"/>
          <w:sz w:val="22"/>
          <w:szCs w:val="22"/>
        </w:rPr>
        <w:t xml:space="preserve"> ZAWIERA STEROLE ROŚLINNE OBNIŻAJĄCE POZIOM</w:t>
      </w:r>
      <w:r w:rsidR="009A40B6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CHOLESTEROLU.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35486C5" w14:textId="77777777" w:rsidR="009A40B6" w:rsidRDefault="009A40B6" w:rsidP="009A40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03A311B" w14:textId="1EFF4DB3" w:rsidR="00360D27" w:rsidRDefault="00360D27" w:rsidP="009A40B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Zawiera sterole roślinne, które obniżają poziom cholesterolu we krwi (1)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37A92E0" w14:textId="192A2AC4" w:rsidR="00360D27" w:rsidRDefault="00360D27" w:rsidP="009A40B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Zawiera tiaminę (witaminę B1), która pomaga w prawidłowym funk</w:t>
      </w:r>
      <w:r w:rsidR="00574CED">
        <w:rPr>
          <w:rStyle w:val="normaltextrun"/>
          <w:rFonts w:ascii="Calibri" w:hAnsi="Calibri" w:cs="Calibri"/>
          <w:sz w:val="22"/>
          <w:szCs w:val="22"/>
        </w:rPr>
        <w:t>c</w:t>
      </w:r>
      <w:r>
        <w:rPr>
          <w:rStyle w:val="normaltextrun"/>
          <w:rFonts w:ascii="Calibri" w:hAnsi="Calibri" w:cs="Calibri"/>
          <w:sz w:val="22"/>
          <w:szCs w:val="22"/>
        </w:rPr>
        <w:t>jonowaniu serca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397529D" w14:textId="017F1684" w:rsidR="00360D27" w:rsidRDefault="00360D27" w:rsidP="00360D2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 </w:t>
      </w:r>
    </w:p>
    <w:p w14:paraId="5F4911B2" w14:textId="77777777" w:rsidR="00360D27" w:rsidRDefault="00360D27" w:rsidP="00360D2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DANACOL PLUS. SUPLEMENT DIETY Z DODATKIEM STEROLI ROŚLINNYCH I TIAMINY. ZAWIERA CUKIER I SUBSTANCJĘ SŁODZĄCĄ. W FORMIE ŻELU.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138D081" w14:textId="6C8C4A81" w:rsidR="00360D27" w:rsidRDefault="00360D27" w:rsidP="00360D2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410FA8B8" w14:textId="7D956024" w:rsidR="009A40B6" w:rsidRPr="009A40B6" w:rsidRDefault="009A40B6" w:rsidP="00360D27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6"/>
          <w:szCs w:val="16"/>
        </w:rPr>
      </w:pPr>
      <w:r w:rsidRPr="009A40B6">
        <w:rPr>
          <w:rFonts w:asciiTheme="minorHAnsi" w:hAnsiTheme="minorHAnsi" w:cstheme="minorHAnsi"/>
          <w:color w:val="0D0D0D"/>
          <w:sz w:val="22"/>
          <w:szCs w:val="22"/>
          <w:shd w:val="clear" w:color="auto" w:fill="FFFFFF"/>
        </w:rPr>
        <w:t>(1) Udowodniono, że sterole roślinne obniżają poziom cholesterolu we krwi. Wysoki poziom cholesterolu jest czynnikiem ryzyka rozwoju choroby wieńcowej serca. Korzystny efekt występuje w przypadku spożywania 1,5–3 g steroli roślinnych dziennie.</w:t>
      </w:r>
    </w:p>
    <w:p w14:paraId="4CA981C2" w14:textId="77777777" w:rsidR="00726036" w:rsidRPr="00726036" w:rsidRDefault="00726036" w:rsidP="004F2355">
      <w:pPr>
        <w:tabs>
          <w:tab w:val="num" w:pos="720"/>
        </w:tabs>
        <w:spacing w:before="60" w:after="60" w:line="276" w:lineRule="auto"/>
        <w:rPr>
          <w:rFonts w:cstheme="minorHAnsi"/>
          <w:sz w:val="24"/>
          <w:szCs w:val="24"/>
        </w:rPr>
      </w:pPr>
    </w:p>
    <w:p w14:paraId="16F903DA" w14:textId="694ECE5A" w:rsidR="00032F9C" w:rsidRPr="00846C9D" w:rsidRDefault="00867DEC" w:rsidP="004F2355">
      <w:pPr>
        <w:tabs>
          <w:tab w:val="num" w:pos="720"/>
        </w:tabs>
        <w:spacing w:before="60" w:after="60" w:line="276" w:lineRule="auto"/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SKŁAD</w:t>
      </w:r>
      <w:r w:rsidR="00726036">
        <w:rPr>
          <w:rFonts w:cstheme="minorHAnsi"/>
          <w:b/>
          <w:bCs/>
          <w:sz w:val="28"/>
          <w:szCs w:val="28"/>
        </w:rPr>
        <w:t>NIKI</w:t>
      </w:r>
      <w:r>
        <w:rPr>
          <w:rFonts w:cstheme="minorHAnsi"/>
          <w:b/>
          <w:bCs/>
          <w:sz w:val="28"/>
          <w:szCs w:val="28"/>
        </w:rPr>
        <w:t>:</w:t>
      </w:r>
    </w:p>
    <w:p w14:paraId="282F6E43" w14:textId="4FCF62CB" w:rsidR="00360D27" w:rsidRDefault="00360D27" w:rsidP="00360D2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woda demineralizowana, sterole roślinne (15,9%), fruktoza, aromat, regulator kwasowości (kwas jabłkowy), substancje konserwujące (benzoesan sodu, </w:t>
      </w:r>
      <w:proofErr w:type="spellStart"/>
      <w:r>
        <w:rPr>
          <w:rStyle w:val="normaltextrun"/>
          <w:rFonts w:ascii="Calibri" w:hAnsi="Calibri" w:cs="Calibri"/>
          <w:sz w:val="22"/>
          <w:szCs w:val="22"/>
        </w:rPr>
        <w:t>sorbinian</w:t>
      </w:r>
      <w:proofErr w:type="spellEnd"/>
      <w:r>
        <w:rPr>
          <w:rStyle w:val="normaltextrun"/>
          <w:rFonts w:ascii="Calibri" w:hAnsi="Calibri" w:cs="Calibri"/>
          <w:sz w:val="22"/>
          <w:szCs w:val="22"/>
        </w:rPr>
        <w:t xml:space="preserve"> potasu), naturalny aromat cytrusowy, substancja zagęszczająca (sól sodowa </w:t>
      </w:r>
      <w:proofErr w:type="spellStart"/>
      <w:r>
        <w:rPr>
          <w:rStyle w:val="normaltextrun"/>
          <w:rFonts w:ascii="Calibri" w:hAnsi="Calibri" w:cs="Calibri"/>
          <w:sz w:val="22"/>
          <w:szCs w:val="22"/>
        </w:rPr>
        <w:t>karboksymetylocelulozy</w:t>
      </w:r>
      <w:proofErr w:type="spellEnd"/>
      <w:r>
        <w:rPr>
          <w:rStyle w:val="normaltextrun"/>
          <w:rFonts w:ascii="Calibri" w:hAnsi="Calibri" w:cs="Calibri"/>
          <w:sz w:val="22"/>
          <w:szCs w:val="22"/>
        </w:rPr>
        <w:t>), substancja słodząca (</w:t>
      </w:r>
      <w:proofErr w:type="spellStart"/>
      <w:r>
        <w:rPr>
          <w:rStyle w:val="normaltextrun"/>
          <w:rFonts w:ascii="Calibri" w:hAnsi="Calibri" w:cs="Calibri"/>
          <w:sz w:val="22"/>
          <w:szCs w:val="22"/>
        </w:rPr>
        <w:t>sukraloza</w:t>
      </w:r>
      <w:proofErr w:type="spellEnd"/>
      <w:r>
        <w:rPr>
          <w:rStyle w:val="normaltextrun"/>
          <w:rFonts w:ascii="Calibri" w:hAnsi="Calibri" w:cs="Calibri"/>
          <w:sz w:val="22"/>
          <w:szCs w:val="22"/>
        </w:rPr>
        <w:t>), tiamina (chlorowodorek tiaminy).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E4D566F" w14:textId="2AB00DDD" w:rsidR="003440FA" w:rsidRPr="00E13874" w:rsidRDefault="003440FA" w:rsidP="00C97168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7935" w:type="dxa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5"/>
        <w:gridCol w:w="2709"/>
        <w:gridCol w:w="1521"/>
      </w:tblGrid>
      <w:tr w:rsidR="003440FA" w:rsidRPr="003440FA" w14:paraId="52FC9126" w14:textId="77777777" w:rsidTr="00044D94">
        <w:trPr>
          <w:trHeight w:val="839"/>
          <w:tblHeader/>
          <w:tblCellSpacing w:w="15" w:type="dxa"/>
        </w:trPr>
        <w:tc>
          <w:tcPr>
            <w:tcW w:w="0" w:type="auto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2" w:space="0" w:color="E3E3E3"/>
            </w:tcBorders>
            <w:shd w:val="clear" w:color="auto" w:fill="FFFFFF"/>
            <w:vAlign w:val="center"/>
            <w:hideMark/>
          </w:tcPr>
          <w:p w14:paraId="47F997B2" w14:textId="77777777" w:rsidR="003440FA" w:rsidRPr="003440FA" w:rsidRDefault="003440FA" w:rsidP="00044D9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D0D0D"/>
                <w:lang w:eastAsia="pl-PL"/>
              </w:rPr>
            </w:pPr>
            <w:r w:rsidRPr="003440FA">
              <w:rPr>
                <w:rFonts w:eastAsia="Times New Roman" w:cstheme="minorHAnsi"/>
                <w:b/>
                <w:bCs/>
                <w:color w:val="0D0D0D"/>
                <w:lang w:eastAsia="pl-PL"/>
              </w:rPr>
              <w:t>SKŁADNIKI</w:t>
            </w:r>
          </w:p>
        </w:tc>
        <w:tc>
          <w:tcPr>
            <w:tcW w:w="267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2" w:space="0" w:color="E3E3E3"/>
            </w:tcBorders>
            <w:shd w:val="clear" w:color="auto" w:fill="FFFFFF"/>
            <w:vAlign w:val="center"/>
            <w:hideMark/>
          </w:tcPr>
          <w:p w14:paraId="4D3D6A6B" w14:textId="1F6BD202" w:rsidR="003440FA" w:rsidRPr="003440FA" w:rsidRDefault="003440FA" w:rsidP="00044D9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D0D0D"/>
                <w:lang w:eastAsia="pl-PL"/>
              </w:rPr>
            </w:pPr>
            <w:r w:rsidRPr="003440FA">
              <w:rPr>
                <w:rFonts w:eastAsia="Times New Roman" w:cstheme="minorHAnsi"/>
                <w:b/>
                <w:bCs/>
                <w:color w:val="0D0D0D"/>
                <w:lang w:eastAsia="pl-PL"/>
              </w:rPr>
              <w:t xml:space="preserve">Zawartość w zalecanej dziennej porcji – </w:t>
            </w:r>
            <w:r w:rsidR="00044D94">
              <w:rPr>
                <w:rFonts w:eastAsia="Times New Roman" w:cstheme="minorHAnsi"/>
                <w:b/>
                <w:bCs/>
                <w:color w:val="0D0D0D"/>
                <w:lang w:eastAsia="pl-PL"/>
              </w:rPr>
              <w:br/>
            </w:r>
            <w:r w:rsidRPr="003440FA">
              <w:rPr>
                <w:rFonts w:eastAsia="Times New Roman" w:cstheme="minorHAnsi"/>
                <w:b/>
                <w:bCs/>
                <w:color w:val="0D0D0D"/>
                <w:lang w:eastAsia="pl-PL"/>
              </w:rPr>
              <w:t>1 saszetce</w:t>
            </w:r>
          </w:p>
        </w:tc>
        <w:tc>
          <w:tcPr>
            <w:tcW w:w="147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FFFFFF"/>
            <w:vAlign w:val="center"/>
            <w:hideMark/>
          </w:tcPr>
          <w:p w14:paraId="48287425" w14:textId="77777777" w:rsidR="003440FA" w:rsidRPr="003440FA" w:rsidRDefault="003440FA" w:rsidP="00044D9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D0D0D"/>
                <w:lang w:eastAsia="pl-PL"/>
              </w:rPr>
            </w:pPr>
            <w:r w:rsidRPr="003440FA">
              <w:rPr>
                <w:rFonts w:eastAsia="Times New Roman" w:cstheme="minorHAnsi"/>
                <w:b/>
                <w:bCs/>
                <w:color w:val="0D0D0D"/>
                <w:lang w:eastAsia="pl-PL"/>
              </w:rPr>
              <w:t>% RWS (2)</w:t>
            </w:r>
          </w:p>
        </w:tc>
      </w:tr>
      <w:tr w:rsidR="003440FA" w:rsidRPr="003440FA" w14:paraId="40B4B04C" w14:textId="77777777" w:rsidTr="00044D94">
        <w:trPr>
          <w:trHeight w:val="275"/>
          <w:tblCellSpacing w:w="15" w:type="dxa"/>
        </w:trPr>
        <w:tc>
          <w:tcPr>
            <w:tcW w:w="0" w:type="auto"/>
            <w:tcBorders>
              <w:top w:val="single" w:sz="2" w:space="0" w:color="E3E3E3"/>
              <w:left w:val="single" w:sz="6" w:space="0" w:color="E3E3E3"/>
              <w:bottom w:val="single" w:sz="6" w:space="0" w:color="E3E3E3"/>
              <w:right w:val="single" w:sz="2" w:space="0" w:color="E3E3E3"/>
            </w:tcBorders>
            <w:shd w:val="clear" w:color="auto" w:fill="FFFFFF"/>
            <w:vAlign w:val="center"/>
            <w:hideMark/>
          </w:tcPr>
          <w:p w14:paraId="3E593340" w14:textId="77777777" w:rsidR="003440FA" w:rsidRPr="003440FA" w:rsidRDefault="003440FA" w:rsidP="00044D94">
            <w:pPr>
              <w:spacing w:after="0" w:line="240" w:lineRule="auto"/>
              <w:rPr>
                <w:rFonts w:eastAsia="Times New Roman" w:cstheme="minorHAnsi"/>
                <w:color w:val="0D0D0D"/>
                <w:lang w:eastAsia="pl-PL"/>
              </w:rPr>
            </w:pPr>
            <w:r w:rsidRPr="003440FA">
              <w:rPr>
                <w:rFonts w:eastAsia="Times New Roman" w:cstheme="minorHAnsi"/>
                <w:color w:val="0D0D0D"/>
                <w:lang w:eastAsia="pl-PL"/>
              </w:rPr>
              <w:t>Sterole roślinne (g)</w:t>
            </w:r>
          </w:p>
        </w:tc>
        <w:tc>
          <w:tcPr>
            <w:tcW w:w="2679" w:type="dxa"/>
            <w:tcBorders>
              <w:top w:val="single" w:sz="2" w:space="0" w:color="E3E3E3"/>
              <w:left w:val="single" w:sz="6" w:space="0" w:color="E3E3E3"/>
              <w:bottom w:val="single" w:sz="6" w:space="0" w:color="E3E3E3"/>
              <w:right w:val="single" w:sz="2" w:space="0" w:color="E3E3E3"/>
            </w:tcBorders>
            <w:shd w:val="clear" w:color="auto" w:fill="FFFFFF"/>
            <w:vAlign w:val="center"/>
            <w:hideMark/>
          </w:tcPr>
          <w:p w14:paraId="7F0FECEC" w14:textId="77777777" w:rsidR="003440FA" w:rsidRPr="003440FA" w:rsidRDefault="003440FA" w:rsidP="00044D94">
            <w:pPr>
              <w:spacing w:after="0" w:line="240" w:lineRule="auto"/>
              <w:jc w:val="center"/>
              <w:rPr>
                <w:rFonts w:eastAsia="Times New Roman" w:cstheme="minorHAnsi"/>
                <w:color w:val="0D0D0D"/>
                <w:lang w:eastAsia="pl-PL"/>
              </w:rPr>
            </w:pPr>
            <w:r w:rsidRPr="003440FA">
              <w:rPr>
                <w:rFonts w:eastAsia="Times New Roman" w:cstheme="minorHAnsi"/>
                <w:color w:val="0D0D0D"/>
                <w:lang w:eastAsia="pl-PL"/>
              </w:rPr>
              <w:t>2,5</w:t>
            </w:r>
          </w:p>
        </w:tc>
        <w:tc>
          <w:tcPr>
            <w:tcW w:w="1476" w:type="dxa"/>
            <w:tcBorders>
              <w:top w:val="single" w:sz="2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FFFFFF"/>
            <w:vAlign w:val="center"/>
            <w:hideMark/>
          </w:tcPr>
          <w:p w14:paraId="21010F4D" w14:textId="77777777" w:rsidR="003440FA" w:rsidRPr="003440FA" w:rsidRDefault="003440FA" w:rsidP="00044D94">
            <w:pPr>
              <w:spacing w:after="0" w:line="240" w:lineRule="auto"/>
              <w:jc w:val="center"/>
              <w:rPr>
                <w:rFonts w:eastAsia="Times New Roman" w:cstheme="minorHAnsi"/>
                <w:color w:val="0D0D0D"/>
                <w:lang w:eastAsia="pl-PL"/>
              </w:rPr>
            </w:pPr>
            <w:r w:rsidRPr="003440FA">
              <w:rPr>
                <w:rFonts w:eastAsia="Times New Roman" w:cstheme="minorHAnsi"/>
                <w:color w:val="0D0D0D"/>
                <w:lang w:eastAsia="pl-PL"/>
              </w:rPr>
              <w:t>—</w:t>
            </w:r>
          </w:p>
        </w:tc>
      </w:tr>
      <w:tr w:rsidR="003440FA" w:rsidRPr="003440FA" w14:paraId="2977D2B8" w14:textId="77777777" w:rsidTr="00044D94">
        <w:trPr>
          <w:trHeight w:val="288"/>
          <w:tblCellSpacing w:w="15" w:type="dxa"/>
        </w:trPr>
        <w:tc>
          <w:tcPr>
            <w:tcW w:w="0" w:type="auto"/>
            <w:tcBorders>
              <w:top w:val="single" w:sz="2" w:space="0" w:color="E3E3E3"/>
              <w:left w:val="single" w:sz="6" w:space="0" w:color="E3E3E3"/>
              <w:bottom w:val="single" w:sz="6" w:space="0" w:color="E3E3E3"/>
              <w:right w:val="single" w:sz="2" w:space="0" w:color="E3E3E3"/>
            </w:tcBorders>
            <w:shd w:val="clear" w:color="auto" w:fill="FFFFFF"/>
            <w:vAlign w:val="center"/>
            <w:hideMark/>
          </w:tcPr>
          <w:p w14:paraId="6EDC3DB5" w14:textId="77777777" w:rsidR="003440FA" w:rsidRPr="003440FA" w:rsidRDefault="003440FA" w:rsidP="00044D94">
            <w:pPr>
              <w:spacing w:after="0" w:line="240" w:lineRule="auto"/>
              <w:rPr>
                <w:rFonts w:eastAsia="Times New Roman" w:cstheme="minorHAnsi"/>
                <w:color w:val="0D0D0D"/>
                <w:lang w:eastAsia="pl-PL"/>
              </w:rPr>
            </w:pPr>
            <w:r w:rsidRPr="003440FA">
              <w:rPr>
                <w:rFonts w:eastAsia="Times New Roman" w:cstheme="minorHAnsi"/>
                <w:color w:val="0D0D0D"/>
                <w:lang w:eastAsia="pl-PL"/>
              </w:rPr>
              <w:t>Tiamina (witamina B1) (mg)</w:t>
            </w:r>
          </w:p>
        </w:tc>
        <w:tc>
          <w:tcPr>
            <w:tcW w:w="2679" w:type="dxa"/>
            <w:tcBorders>
              <w:top w:val="single" w:sz="2" w:space="0" w:color="E3E3E3"/>
              <w:left w:val="single" w:sz="6" w:space="0" w:color="E3E3E3"/>
              <w:bottom w:val="single" w:sz="6" w:space="0" w:color="E3E3E3"/>
              <w:right w:val="single" w:sz="2" w:space="0" w:color="E3E3E3"/>
            </w:tcBorders>
            <w:shd w:val="clear" w:color="auto" w:fill="FFFFFF"/>
            <w:vAlign w:val="center"/>
            <w:hideMark/>
          </w:tcPr>
          <w:p w14:paraId="12382A63" w14:textId="77777777" w:rsidR="003440FA" w:rsidRPr="003440FA" w:rsidRDefault="003440FA" w:rsidP="00044D94">
            <w:pPr>
              <w:spacing w:after="0" w:line="240" w:lineRule="auto"/>
              <w:jc w:val="center"/>
              <w:rPr>
                <w:rFonts w:eastAsia="Times New Roman" w:cstheme="minorHAnsi"/>
                <w:color w:val="0D0D0D"/>
                <w:lang w:eastAsia="pl-PL"/>
              </w:rPr>
            </w:pPr>
            <w:r w:rsidRPr="003440FA">
              <w:rPr>
                <w:rFonts w:eastAsia="Times New Roman" w:cstheme="minorHAnsi"/>
                <w:color w:val="0D0D0D"/>
                <w:lang w:eastAsia="pl-PL"/>
              </w:rPr>
              <w:t>0,33</w:t>
            </w:r>
          </w:p>
        </w:tc>
        <w:tc>
          <w:tcPr>
            <w:tcW w:w="1476" w:type="dxa"/>
            <w:tcBorders>
              <w:top w:val="single" w:sz="2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FFFFFF"/>
            <w:vAlign w:val="center"/>
            <w:hideMark/>
          </w:tcPr>
          <w:p w14:paraId="0FBEE585" w14:textId="77777777" w:rsidR="003440FA" w:rsidRPr="003440FA" w:rsidRDefault="003440FA" w:rsidP="00044D94">
            <w:pPr>
              <w:spacing w:after="0" w:line="240" w:lineRule="auto"/>
              <w:jc w:val="center"/>
              <w:rPr>
                <w:rFonts w:eastAsia="Times New Roman" w:cstheme="minorHAnsi"/>
                <w:color w:val="0D0D0D"/>
                <w:lang w:eastAsia="pl-PL"/>
              </w:rPr>
            </w:pPr>
            <w:r w:rsidRPr="003440FA">
              <w:rPr>
                <w:rFonts w:eastAsia="Times New Roman" w:cstheme="minorHAnsi"/>
                <w:color w:val="0D0D0D"/>
                <w:lang w:eastAsia="pl-PL"/>
              </w:rPr>
              <w:t>30 %</w:t>
            </w:r>
          </w:p>
        </w:tc>
      </w:tr>
    </w:tbl>
    <w:p w14:paraId="109D6167" w14:textId="44056AB2" w:rsidR="00867DEC" w:rsidRPr="00E13874" w:rsidRDefault="00E13874" w:rsidP="00C97168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b/>
          <w:bCs/>
          <w:color w:val="0D0D0D"/>
          <w:sz w:val="22"/>
          <w:szCs w:val="22"/>
        </w:rPr>
      </w:pPr>
      <w:r w:rsidRPr="00E13874">
        <w:rPr>
          <w:rFonts w:asciiTheme="minorHAnsi" w:hAnsiTheme="minorHAnsi" w:cstheme="minorHAnsi"/>
          <w:b/>
          <w:bCs/>
          <w:color w:val="0D0D0D"/>
          <w:sz w:val="22"/>
          <w:szCs w:val="22"/>
        </w:rPr>
        <w:t>(2) RWS – referencyjne wartości spożycia (dla osób dorosłych)</w:t>
      </w:r>
    </w:p>
    <w:p w14:paraId="552C9FA9" w14:textId="77777777" w:rsidR="00E13874" w:rsidRPr="00C97168" w:rsidRDefault="00E13874" w:rsidP="00C97168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612C2BEA" w14:textId="532E7FA7" w:rsidR="00AF09A9" w:rsidRPr="00E13874" w:rsidRDefault="00AF09A9" w:rsidP="00AF09A9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JAK STOSOWAĆ:</w:t>
      </w:r>
      <w:r w:rsidR="00E13874">
        <w:rPr>
          <w:rFonts w:cstheme="minorHAnsi"/>
          <w:b/>
          <w:bCs/>
          <w:sz w:val="28"/>
          <w:szCs w:val="28"/>
        </w:rPr>
        <w:br/>
      </w:r>
      <w:r w:rsidRPr="00044D94">
        <w:rPr>
          <w:rFonts w:cstheme="minorHAnsi"/>
          <w:b/>
          <w:bCs/>
        </w:rPr>
        <w:t>Zalecan</w:t>
      </w:r>
      <w:r w:rsidR="008637D9" w:rsidRPr="00044D94">
        <w:rPr>
          <w:rFonts w:cstheme="minorHAnsi"/>
          <w:b/>
          <w:bCs/>
        </w:rPr>
        <w:t>a</w:t>
      </w:r>
      <w:r w:rsidRPr="00044D94">
        <w:rPr>
          <w:rFonts w:cstheme="minorHAnsi"/>
          <w:b/>
          <w:bCs/>
        </w:rPr>
        <w:t xml:space="preserve"> dzienn</w:t>
      </w:r>
      <w:r w:rsidR="008637D9" w:rsidRPr="00044D94">
        <w:rPr>
          <w:rFonts w:cstheme="minorHAnsi"/>
          <w:b/>
          <w:bCs/>
        </w:rPr>
        <w:t>a</w:t>
      </w:r>
      <w:r w:rsidRPr="00044D94">
        <w:rPr>
          <w:rFonts w:cstheme="minorHAnsi"/>
          <w:b/>
          <w:bCs/>
        </w:rPr>
        <w:t xml:space="preserve"> </w:t>
      </w:r>
      <w:r w:rsidR="008637D9" w:rsidRPr="00044D94">
        <w:rPr>
          <w:rFonts w:cstheme="minorHAnsi"/>
          <w:b/>
          <w:bCs/>
        </w:rPr>
        <w:t>porcja</w:t>
      </w:r>
      <w:r w:rsidRPr="00044D94">
        <w:rPr>
          <w:rFonts w:cstheme="minorHAnsi"/>
          <w:b/>
          <w:bCs/>
        </w:rPr>
        <w:t>:</w:t>
      </w:r>
      <w:r w:rsidRPr="00AF09A9">
        <w:rPr>
          <w:rFonts w:cstheme="minorHAnsi"/>
        </w:rPr>
        <w:t xml:space="preserve"> 1 saszetka dziennie po głównym posiłku. Produkt gotowy do spożycia, bez </w:t>
      </w:r>
      <w:r w:rsidR="008637D9">
        <w:rPr>
          <w:rFonts w:cstheme="minorHAnsi"/>
        </w:rPr>
        <w:t xml:space="preserve">potrzeby </w:t>
      </w:r>
      <w:r w:rsidR="00E154C7">
        <w:rPr>
          <w:rFonts w:cstheme="minorHAnsi"/>
        </w:rPr>
        <w:t xml:space="preserve">popijania lub </w:t>
      </w:r>
      <w:r w:rsidR="008637D9">
        <w:rPr>
          <w:rFonts w:cstheme="minorHAnsi"/>
        </w:rPr>
        <w:t>rozpuszczania</w:t>
      </w:r>
      <w:r w:rsidR="00E154C7">
        <w:rPr>
          <w:rFonts w:cstheme="minorHAnsi"/>
        </w:rPr>
        <w:t xml:space="preserve">. Zawartość saszetki należy </w:t>
      </w:r>
      <w:r w:rsidR="00044D94">
        <w:rPr>
          <w:rFonts w:cstheme="minorHAnsi"/>
        </w:rPr>
        <w:t>wycisnąć</w:t>
      </w:r>
      <w:r w:rsidR="001342D7">
        <w:rPr>
          <w:rFonts w:cstheme="minorHAnsi"/>
        </w:rPr>
        <w:t xml:space="preserve"> bezpośrednio do ust.</w:t>
      </w:r>
    </w:p>
    <w:p w14:paraId="67E6A14F" w14:textId="15016A0D" w:rsidR="00574CED" w:rsidRPr="00E13874" w:rsidRDefault="00AF09A9" w:rsidP="00E13874">
      <w:pPr>
        <w:tabs>
          <w:tab w:val="num" w:pos="720"/>
        </w:tabs>
        <w:spacing w:before="60" w:after="100" w:afterAutospacing="1" w:line="276" w:lineRule="auto"/>
        <w:rPr>
          <w:rStyle w:val="normaltextrun"/>
          <w:rFonts w:cstheme="minorHAnsi"/>
        </w:rPr>
      </w:pPr>
      <w:r w:rsidRPr="00044D94">
        <w:rPr>
          <w:rFonts w:cstheme="minorHAnsi"/>
          <w:b/>
          <w:bCs/>
        </w:rPr>
        <w:t>Ostrzeżenie:</w:t>
      </w:r>
      <w:r w:rsidRPr="00AF09A9">
        <w:rPr>
          <w:rFonts w:cstheme="minorHAnsi"/>
        </w:rPr>
        <w:t xml:space="preserve"> Nie należy przekraczać zalecanej porcji do spożycia w ciągu dnia.</w:t>
      </w:r>
      <w:r w:rsidR="00574CED">
        <w:rPr>
          <w:rStyle w:val="normaltextrun"/>
          <w:rFonts w:ascii="Calibri" w:hAnsi="Calibri" w:cs="Calibri"/>
        </w:rPr>
        <w:br w:type="page"/>
      </w:r>
    </w:p>
    <w:p w14:paraId="44AD9CFB" w14:textId="25451FEE" w:rsidR="00E904E4" w:rsidRDefault="001342D7" w:rsidP="00E904E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1342D7">
        <w:rPr>
          <w:rFonts w:cstheme="minorHAnsi"/>
          <w:b/>
          <w:bCs/>
          <w:sz w:val="28"/>
          <w:szCs w:val="28"/>
        </w:rPr>
        <w:lastRenderedPageBreak/>
        <w:t>WAŻNE INFORMACJE:</w:t>
      </w:r>
    </w:p>
    <w:p w14:paraId="2D58E627" w14:textId="313F9413" w:rsidR="00BA46C4" w:rsidRDefault="009F7890" w:rsidP="00453F6C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8B62CC">
        <w:rPr>
          <w:rFonts w:cstheme="minorHAnsi"/>
        </w:rPr>
        <w:t>Produkt nie jest przeznaczony dla osób</w:t>
      </w:r>
      <w:r w:rsidR="00802420" w:rsidRPr="008B62CC">
        <w:rPr>
          <w:rFonts w:cstheme="minorHAnsi"/>
        </w:rPr>
        <w:t xml:space="preserve">, które nie muszą </w:t>
      </w:r>
      <w:r w:rsidR="00044D94" w:rsidRPr="008B62CC">
        <w:rPr>
          <w:rFonts w:cstheme="minorHAnsi"/>
        </w:rPr>
        <w:t>kontrolować</w:t>
      </w:r>
      <w:r w:rsidR="00802420" w:rsidRPr="008B62CC">
        <w:rPr>
          <w:rFonts w:cstheme="minorHAnsi"/>
        </w:rPr>
        <w:t xml:space="preserve"> swojego</w:t>
      </w:r>
      <w:r w:rsidR="008B62CC" w:rsidRPr="008B62CC">
        <w:rPr>
          <w:rFonts w:cstheme="minorHAnsi"/>
        </w:rPr>
        <w:t xml:space="preserve"> poziomu cholesterolu we krwi</w:t>
      </w:r>
      <w:r w:rsidR="00044D94">
        <w:rPr>
          <w:rFonts w:cstheme="minorHAnsi"/>
        </w:rPr>
        <w:t>.</w:t>
      </w:r>
    </w:p>
    <w:p w14:paraId="0E4DE8AA" w14:textId="6F207936" w:rsidR="00BA46C4" w:rsidRDefault="00453F6C" w:rsidP="00453F6C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BA46C4">
        <w:rPr>
          <w:rFonts w:cstheme="minorHAnsi"/>
        </w:rPr>
        <w:t>Należy unikać spożycia dodatku steroli roślinnych w ilościach większych niż 3 g/dobę</w:t>
      </w:r>
      <w:r w:rsidR="00044D94">
        <w:rPr>
          <w:rFonts w:cstheme="minorHAnsi"/>
        </w:rPr>
        <w:t>.</w:t>
      </w:r>
    </w:p>
    <w:p w14:paraId="572B13AE" w14:textId="77777777" w:rsidR="0064535C" w:rsidRDefault="00453F6C" w:rsidP="00453F6C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BA46C4">
        <w:rPr>
          <w:rFonts w:cstheme="minorHAnsi"/>
        </w:rPr>
        <w:t>Pacjenci zażywający leki na obniżenie stężenia cholesterolu powinni spożywać produkt wyłącznie pod kontrolą lekarza.</w:t>
      </w:r>
    </w:p>
    <w:p w14:paraId="1837DFA6" w14:textId="77777777" w:rsidR="0064535C" w:rsidRDefault="00453F6C" w:rsidP="00453F6C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64535C">
        <w:rPr>
          <w:rFonts w:cstheme="minorHAnsi"/>
        </w:rPr>
        <w:t xml:space="preserve">Produkt może nie być odpowiedni w żywieniu kobiet w ciąży lub karmiących piersią oraz dla dzieci w wieku poniżej 5 lat. </w:t>
      </w:r>
    </w:p>
    <w:p w14:paraId="11298942" w14:textId="12D1B486" w:rsidR="00453F6C" w:rsidRDefault="00453F6C" w:rsidP="00453F6C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proofErr w:type="spellStart"/>
      <w:r w:rsidRPr="0064535C">
        <w:rPr>
          <w:rFonts w:cstheme="minorHAnsi"/>
        </w:rPr>
        <w:t>Danacol</w:t>
      </w:r>
      <w:proofErr w:type="spellEnd"/>
      <w:r w:rsidRPr="0064535C">
        <w:rPr>
          <w:rFonts w:cstheme="minorHAnsi"/>
        </w:rPr>
        <w:t xml:space="preserve"> Plus należy stosować jako część zróżnicowanej i zbilansowanej diety, która obejmuje regularne spożywanie owoców i warzyw, aby utrzymać poziom karotenoidów.</w:t>
      </w:r>
    </w:p>
    <w:p w14:paraId="395DDEE2" w14:textId="1B19C984" w:rsidR="00044D94" w:rsidRDefault="00044D94" w:rsidP="00453F6C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Suplementy diety nie mogą być stosowane jako substytut (zamiennik) zróżnicowanej diety.</w:t>
      </w:r>
    </w:p>
    <w:p w14:paraId="124DF0ED" w14:textId="77777777" w:rsidR="00044D94" w:rsidRDefault="00662C37" w:rsidP="00453F6C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Produkt może zawierać naturalnie występujące grudki wynikające </w:t>
      </w:r>
      <w:r w:rsidR="00A9600F">
        <w:rPr>
          <w:rFonts w:cstheme="minorHAnsi"/>
        </w:rPr>
        <w:t>z obecności steroli w produkcie.</w:t>
      </w:r>
      <w:r w:rsidR="00D72E5D">
        <w:rPr>
          <w:rFonts w:cstheme="minorHAnsi"/>
        </w:rPr>
        <w:t xml:space="preserve"> </w:t>
      </w:r>
    </w:p>
    <w:p w14:paraId="4DFDFC67" w14:textId="47549110" w:rsidR="00662C37" w:rsidRPr="0064535C" w:rsidRDefault="00D72E5D" w:rsidP="00453F6C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Pomimo zapewnienia należytej </w:t>
      </w:r>
      <w:r w:rsidR="00044D94">
        <w:rPr>
          <w:rFonts w:cstheme="minorHAnsi"/>
        </w:rPr>
        <w:t>staranności</w:t>
      </w:r>
      <w:r>
        <w:rPr>
          <w:rFonts w:cstheme="minorHAnsi"/>
        </w:rPr>
        <w:t xml:space="preserve"> </w:t>
      </w:r>
      <w:r w:rsidR="00D25268">
        <w:rPr>
          <w:rFonts w:cstheme="minorHAnsi"/>
        </w:rPr>
        <w:t>mogą występować nieznaczne różnice w konsystencji produktu różnych partii produkcyjnych.</w:t>
      </w:r>
    </w:p>
    <w:p w14:paraId="04BB308F" w14:textId="77777777" w:rsidR="009E3A00" w:rsidRPr="00E904E4" w:rsidRDefault="009E3A00" w:rsidP="00E904E4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81B2C72" w14:textId="77777777" w:rsidR="00E904E4" w:rsidRPr="00A6599C" w:rsidRDefault="00E904E4" w:rsidP="00162E2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599C">
        <w:rPr>
          <w:rFonts w:cstheme="minorHAnsi"/>
          <w:b/>
          <w:bCs/>
          <w:sz w:val="28"/>
          <w:szCs w:val="28"/>
        </w:rPr>
        <w:t>PRZECHOWYWANIE</w:t>
      </w:r>
    </w:p>
    <w:p w14:paraId="561F1DA1" w14:textId="1A5D9A7B" w:rsidR="00E904E4" w:rsidRDefault="00426F47" w:rsidP="00E904E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426F47">
        <w:rPr>
          <w:rFonts w:cstheme="minorHAnsi"/>
        </w:rPr>
        <w:t xml:space="preserve">Przechowywać w chłodnym, suchym miejscu. Suplementy diety </w:t>
      </w:r>
      <w:r w:rsidR="00044D94" w:rsidRPr="00426F47">
        <w:rPr>
          <w:rFonts w:cstheme="minorHAnsi"/>
        </w:rPr>
        <w:t>powinny</w:t>
      </w:r>
      <w:r w:rsidRPr="00426F47">
        <w:rPr>
          <w:rFonts w:cstheme="minorHAnsi"/>
        </w:rPr>
        <w:t xml:space="preserve"> być przechowywane w </w:t>
      </w:r>
      <w:r w:rsidR="00044D94">
        <w:rPr>
          <w:rFonts w:cstheme="minorHAnsi"/>
        </w:rPr>
        <w:t>miejscu</w:t>
      </w:r>
      <w:r w:rsidRPr="00426F47">
        <w:rPr>
          <w:rFonts w:cstheme="minorHAnsi"/>
        </w:rPr>
        <w:t xml:space="preserve"> niedostępny</w:t>
      </w:r>
      <w:r w:rsidR="00044D94">
        <w:rPr>
          <w:rFonts w:cstheme="minorHAnsi"/>
        </w:rPr>
        <w:t>m</w:t>
      </w:r>
      <w:r w:rsidRPr="00426F47">
        <w:rPr>
          <w:rFonts w:cstheme="minorHAnsi"/>
        </w:rPr>
        <w:t xml:space="preserve"> dla małych dzieci.</w:t>
      </w:r>
    </w:p>
    <w:p w14:paraId="4F371A8C" w14:textId="77777777" w:rsidR="00426F47" w:rsidRPr="00426F47" w:rsidRDefault="00426F47" w:rsidP="00E904E4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6DD30E85" w14:textId="66AB50D9" w:rsidR="00726036" w:rsidRPr="00846C9D" w:rsidRDefault="00726036" w:rsidP="00726036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</w:p>
    <w:sectPr w:rsidR="00726036" w:rsidRPr="00846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B0260"/>
    <w:multiLevelType w:val="multilevel"/>
    <w:tmpl w:val="77321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C767E"/>
    <w:multiLevelType w:val="hybridMultilevel"/>
    <w:tmpl w:val="42589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22458">
    <w:abstractNumId w:val="4"/>
  </w:num>
  <w:num w:numId="2" w16cid:durableId="1369066137">
    <w:abstractNumId w:val="2"/>
  </w:num>
  <w:num w:numId="3" w16cid:durableId="246042713">
    <w:abstractNumId w:val="5"/>
  </w:num>
  <w:num w:numId="4" w16cid:durableId="1465804646">
    <w:abstractNumId w:val="1"/>
  </w:num>
  <w:num w:numId="5" w16cid:durableId="1370649424">
    <w:abstractNumId w:val="3"/>
  </w:num>
  <w:num w:numId="6" w16cid:durableId="1016077397">
    <w:abstractNumId w:val="0"/>
  </w:num>
  <w:num w:numId="7" w16cid:durableId="2796474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44D94"/>
    <w:rsid w:val="00115452"/>
    <w:rsid w:val="001342D7"/>
    <w:rsid w:val="00136E01"/>
    <w:rsid w:val="00156557"/>
    <w:rsid w:val="00162E2F"/>
    <w:rsid w:val="00165E91"/>
    <w:rsid w:val="001843DC"/>
    <w:rsid w:val="001D1905"/>
    <w:rsid w:val="002A4BCC"/>
    <w:rsid w:val="002B22CB"/>
    <w:rsid w:val="002B6FF8"/>
    <w:rsid w:val="003440FA"/>
    <w:rsid w:val="00360D27"/>
    <w:rsid w:val="00410260"/>
    <w:rsid w:val="00426F47"/>
    <w:rsid w:val="00453F6C"/>
    <w:rsid w:val="004F2355"/>
    <w:rsid w:val="00535F3C"/>
    <w:rsid w:val="00574CED"/>
    <w:rsid w:val="005C0741"/>
    <w:rsid w:val="005C26BD"/>
    <w:rsid w:val="005E6A18"/>
    <w:rsid w:val="00611BD6"/>
    <w:rsid w:val="006307C6"/>
    <w:rsid w:val="0064535C"/>
    <w:rsid w:val="00654755"/>
    <w:rsid w:val="00662C37"/>
    <w:rsid w:val="00683A64"/>
    <w:rsid w:val="007024C1"/>
    <w:rsid w:val="00726036"/>
    <w:rsid w:val="007B72FB"/>
    <w:rsid w:val="00802420"/>
    <w:rsid w:val="00807096"/>
    <w:rsid w:val="00846C9D"/>
    <w:rsid w:val="008637D9"/>
    <w:rsid w:val="00867DEC"/>
    <w:rsid w:val="008A4968"/>
    <w:rsid w:val="008B62CC"/>
    <w:rsid w:val="009132B4"/>
    <w:rsid w:val="009A40B6"/>
    <w:rsid w:val="009E3A00"/>
    <w:rsid w:val="009F7890"/>
    <w:rsid w:val="00A37683"/>
    <w:rsid w:val="00A6599C"/>
    <w:rsid w:val="00A9600F"/>
    <w:rsid w:val="00AA0ECC"/>
    <w:rsid w:val="00AC45CE"/>
    <w:rsid w:val="00AF09A9"/>
    <w:rsid w:val="00B434B8"/>
    <w:rsid w:val="00B96405"/>
    <w:rsid w:val="00BA46C4"/>
    <w:rsid w:val="00BC0F18"/>
    <w:rsid w:val="00C97168"/>
    <w:rsid w:val="00CD22EF"/>
    <w:rsid w:val="00D14CDE"/>
    <w:rsid w:val="00D25268"/>
    <w:rsid w:val="00D72E5D"/>
    <w:rsid w:val="00D77EE1"/>
    <w:rsid w:val="00DA152E"/>
    <w:rsid w:val="00E13874"/>
    <w:rsid w:val="00E154C7"/>
    <w:rsid w:val="00E63B75"/>
    <w:rsid w:val="00E904E4"/>
    <w:rsid w:val="00EB011D"/>
    <w:rsid w:val="00F227D5"/>
    <w:rsid w:val="00F8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3440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360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60D27"/>
  </w:style>
  <w:style w:type="character" w:customStyle="1" w:styleId="eop">
    <w:name w:val="eop"/>
    <w:basedOn w:val="Domylnaczcionkaakapitu"/>
    <w:rsid w:val="00360D27"/>
  </w:style>
  <w:style w:type="character" w:styleId="Pogrubienie">
    <w:name w:val="Strong"/>
    <w:basedOn w:val="Domylnaczcionkaakapitu"/>
    <w:uiPriority w:val="22"/>
    <w:qFormat/>
    <w:rsid w:val="00AF09A9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3440F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6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0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3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0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0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0749E0FB7ABD4993E9E3E08CB96D83" ma:contentTypeVersion="9" ma:contentTypeDescription="Create a new document." ma:contentTypeScope="" ma:versionID="efc7c337e6418675989b69044740e76b">
  <xsd:schema xmlns:xsd="http://www.w3.org/2001/XMLSchema" xmlns:xs="http://www.w3.org/2001/XMLSchema" xmlns:p="http://schemas.microsoft.com/office/2006/metadata/properties" xmlns:ns2="3fcbe58c-05f7-4579-81fd-0bc5d0af4b73" targetNamespace="http://schemas.microsoft.com/office/2006/metadata/properties" ma:root="true" ma:fieldsID="704967e1769e3f2f15d8544e39282ec8" ns2:_="">
    <xsd:import namespace="3fcbe58c-05f7-4579-81fd-0bc5d0af4b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e58c-05f7-4579-81fd-0bc5d0af4b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7613a9-4562-4fb5-9dce-6328340619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cbe58c-05f7-4579-81fd-0bc5d0af4b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6BB4AB-C23E-4189-84E9-A6B4D79F7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cbe58c-05f7-4579-81fd-0bc5d0af4b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DF6CF6-9771-4D35-A898-63F7901154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DDACB7-0B76-4F5C-8992-611E77072F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C0CEE5-5E54-43EF-80DB-BAB3EF440570}">
  <ds:schemaRefs>
    <ds:schemaRef ds:uri="http://schemas.microsoft.com/office/2006/metadata/properties"/>
    <ds:schemaRef ds:uri="http://schemas.microsoft.com/office/infopath/2007/PartnerControls"/>
    <ds:schemaRef ds:uri="3fcbe58c-05f7-4579-81fd-0bc5d0af4b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10</cp:revision>
  <dcterms:created xsi:type="dcterms:W3CDTF">2024-02-21T21:11:00Z</dcterms:created>
  <dcterms:modified xsi:type="dcterms:W3CDTF">2024-04-26T11:57:00Z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0x010100A20749E0FB7ABD4993E9E3E08CB96D83</vt:lpwstr>
  </property>
</Properties>
</file>