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A27C" w14:textId="311A25FF" w:rsidR="008A1F32" w:rsidRPr="00080203" w:rsidRDefault="008A1F32" w:rsidP="008A1F32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080203">
        <w:rPr>
          <w:rFonts w:cstheme="minorHAnsi"/>
          <w:b/>
          <w:bCs/>
          <w:sz w:val="28"/>
          <w:szCs w:val="28"/>
          <w:lang w:val="fr-FR"/>
        </w:rPr>
        <w:t>Nutrison Protein Intense</w:t>
      </w:r>
      <w:r w:rsidR="00725FCD">
        <w:rPr>
          <w:rFonts w:cstheme="minorHAnsi"/>
          <w:b/>
          <w:bCs/>
          <w:sz w:val="28"/>
          <w:szCs w:val="28"/>
          <w:lang w:val="fr-FR"/>
        </w:rPr>
        <w:t xml:space="preserve"> 1.26 kcal/ml, 500 ml</w:t>
      </w:r>
    </w:p>
    <w:p w14:paraId="6CD626B7" w14:textId="3CEFB0B9" w:rsidR="008A1F32" w:rsidRDefault="00725FCD" w:rsidP="008A1F32">
      <w:pPr>
        <w:tabs>
          <w:tab w:val="num" w:pos="0"/>
        </w:tabs>
        <w:spacing w:before="60" w:after="60" w:line="276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BLOZ: </w:t>
      </w:r>
      <w:r w:rsidRPr="00725FCD">
        <w:rPr>
          <w:rFonts w:cstheme="minorHAnsi"/>
          <w:lang w:val="fr-FR"/>
        </w:rPr>
        <w:t>3589422</w:t>
      </w:r>
    </w:p>
    <w:p w14:paraId="6E98391B" w14:textId="1786A820" w:rsidR="008A1F32" w:rsidRPr="00725FCD" w:rsidRDefault="008A1F32" w:rsidP="008A1F32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C16F47">
        <w:rPr>
          <w:rFonts w:cstheme="minorHAnsi"/>
          <w:lang w:val="fr-FR"/>
        </w:rPr>
        <w:t xml:space="preserve">EAN: </w:t>
      </w:r>
      <w:r w:rsidRPr="00725FCD">
        <w:rPr>
          <w:rFonts w:ascii="Calibri" w:eastAsia="Times New Roman" w:hAnsi="Calibri" w:cs="Calibri"/>
          <w:lang w:eastAsia="pl-PL"/>
        </w:rPr>
        <w:t>8716900577079</w:t>
      </w:r>
    </w:p>
    <w:p w14:paraId="60D3C01C" w14:textId="751059A2" w:rsidR="008A1F32" w:rsidRPr="00080203" w:rsidRDefault="008A1F32" w:rsidP="008A1F32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 w:rsidR="00AE7F0B">
        <w:rPr>
          <w:rFonts w:cstheme="minorHAnsi"/>
        </w:rPr>
        <w:t>b</w:t>
      </w:r>
      <w:r w:rsidRPr="00080203">
        <w:rPr>
          <w:rFonts w:cstheme="minorHAnsi"/>
        </w:rPr>
        <w:t xml:space="preserve">utelka </w:t>
      </w:r>
      <w:proofErr w:type="spellStart"/>
      <w:r w:rsidRPr="00080203">
        <w:rPr>
          <w:rFonts w:cstheme="minorHAnsi"/>
        </w:rPr>
        <w:t>Optri</w:t>
      </w:r>
      <w:proofErr w:type="spellEnd"/>
      <w:r w:rsidRPr="00080203">
        <w:rPr>
          <w:rFonts w:cstheme="minorHAnsi"/>
        </w:rPr>
        <w:t xml:space="preserve"> 500 ml</w:t>
      </w:r>
    </w:p>
    <w:p w14:paraId="6CA9E85E" w14:textId="77777777" w:rsidR="00725FCD" w:rsidRDefault="00725FCD" w:rsidP="008A1F32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B4F92AA" w14:textId="45411405" w:rsidR="008A1F32" w:rsidRPr="00846C9D" w:rsidRDefault="008A1F32" w:rsidP="008A1F32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51624614"/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7801DFDB" w14:textId="7AF5C001" w:rsidR="00DC5CE5" w:rsidRDefault="00725FCD" w:rsidP="00DC5CE5">
      <w:pPr>
        <w:tabs>
          <w:tab w:val="num" w:pos="0"/>
        </w:tabs>
        <w:spacing w:before="60" w:after="60" w:line="276" w:lineRule="auto"/>
      </w:pPr>
      <w:r w:rsidRPr="00BE24AB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krytycznie chorych. Wysokobiałkowa, kompletna pod względem odżywczym, gotowa do użycia, bezresztkowa, przeznaczona do stosowania przez zgłębnik. Produkt nie jest przeznaczony do stosowania pozajelitowego. Stosować pod nadzorem lekarza.</w:t>
      </w:r>
    </w:p>
    <w:p w14:paraId="193EBD16" w14:textId="77777777" w:rsidR="00DC5CE5" w:rsidRPr="00DC5CE5" w:rsidRDefault="00DC5CE5" w:rsidP="00DC5CE5">
      <w:pPr>
        <w:tabs>
          <w:tab w:val="num" w:pos="0"/>
        </w:tabs>
        <w:spacing w:before="60" w:after="60" w:line="276" w:lineRule="auto"/>
      </w:pPr>
    </w:p>
    <w:p w14:paraId="672DC022" w14:textId="77777777" w:rsidR="00725FCD" w:rsidRDefault="00725FCD" w:rsidP="00725FCD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553B0000" w14:textId="77777777" w:rsidR="00DC5CE5" w:rsidRDefault="00DC5CE5" w:rsidP="00DC5CE5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537BE06F" w14:textId="77777777" w:rsidR="00DC5CE5" w:rsidRDefault="00DC5CE5" w:rsidP="00DC5CE5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525DD365" w14:textId="77777777" w:rsidR="00DC5CE5" w:rsidRDefault="00DC5CE5" w:rsidP="00DC5CE5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Podawać produkt o temperaturze pokojowej. </w:t>
      </w:r>
    </w:p>
    <w:p w14:paraId="348922F5" w14:textId="7DBE0D6D" w:rsidR="00DC5CE5" w:rsidRDefault="00DC5CE5" w:rsidP="00DC5CE5">
      <w:pPr>
        <w:pStyle w:val="Akapitzlist"/>
        <w:numPr>
          <w:ilvl w:val="0"/>
          <w:numId w:val="4"/>
        </w:numPr>
        <w:spacing w:before="60" w:after="60" w:line="276" w:lineRule="auto"/>
      </w:pPr>
      <w:r>
        <w:t>Czas podawania produktu: w przypadku podłączenia butelki do zestawu do żywienia dojelitowego (przy zachowaniu higieny, stosowanie w systemie zamkniętym) czas podawania produktu nie może przekroczyć 24 godzin od pierwszego otwarcia opakowania.</w:t>
      </w:r>
    </w:p>
    <w:p w14:paraId="7483B80F" w14:textId="321421BD" w:rsidR="00DC5CE5" w:rsidRDefault="00DC5CE5" w:rsidP="00DC5CE5">
      <w:pPr>
        <w:pStyle w:val="Akapitzlist"/>
        <w:numPr>
          <w:ilvl w:val="0"/>
          <w:numId w:val="4"/>
        </w:numPr>
        <w:spacing w:before="60" w:after="60" w:line="276" w:lineRule="auto"/>
      </w:pPr>
      <w:r>
        <w:t>W przypadku usunięcia nakrętki (stosowanie w systemie otwartym) czas podawania produktu nie może przekroczyć 8 godzin.</w:t>
      </w:r>
    </w:p>
    <w:p w14:paraId="60ABC47D" w14:textId="77777777" w:rsidR="00DC5CE5" w:rsidRDefault="00DC5CE5" w:rsidP="00DC5CE5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</w:pPr>
      <w:r w:rsidRPr="00DC5CE5">
        <w:rPr>
          <w:rFonts w:cstheme="minorHAnsi"/>
        </w:rPr>
        <w:t>Przechowywanie po otwarciu opakowania: p</w:t>
      </w:r>
      <w:r w:rsidRPr="00FB00AF">
        <w:t>o pierwszym otwarciu opakowania</w:t>
      </w:r>
      <w:r>
        <w:t xml:space="preserve"> (przebita folia, odłączony zestaw do żywienia dojelitowego)</w:t>
      </w:r>
      <w:r w:rsidRPr="00FB00AF">
        <w:t xml:space="preserve"> produkt przechowywać w lodówce, w zamkniętej butelce, nie dłużej niż 24 godziny.</w:t>
      </w:r>
    </w:p>
    <w:p w14:paraId="0A02A225" w14:textId="77777777" w:rsidR="00DC5CE5" w:rsidRDefault="00DC5CE5" w:rsidP="00725FCD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91B79F6" w14:textId="77777777" w:rsidR="008A1F32" w:rsidRDefault="008A1F32" w:rsidP="008A1F3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2D0274FA" w14:textId="2D13F118" w:rsidR="00DC5CE5" w:rsidRDefault="00DC5CE5" w:rsidP="00DC5CE5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proofErr w:type="spellStart"/>
      <w:r>
        <w:t>maltodekstryna</w:t>
      </w:r>
      <w:proofErr w:type="spellEnd"/>
      <w:r>
        <w:t xml:space="preserve">, białka serwatkowe (z </w:t>
      </w:r>
      <w:r w:rsidRPr="00D84F01">
        <w:rPr>
          <w:b/>
          <w:bCs/>
        </w:rPr>
        <w:t>mleka</w:t>
      </w:r>
      <w:r>
        <w:t xml:space="preserve"> krowiego), oleje roślinne (olej słonecznikowy, olej rzepakowy, olej MCT (olej kokosowy, olej ziaren palmowych)), </w:t>
      </w:r>
      <w:proofErr w:type="spellStart"/>
      <w:r>
        <w:t>kazeinian</w:t>
      </w:r>
      <w:proofErr w:type="spellEnd"/>
      <w:r>
        <w:t xml:space="preserve"> sodu (z </w:t>
      </w:r>
      <w:r w:rsidRPr="00DC5CE5">
        <w:rPr>
          <w:b/>
          <w:bCs/>
        </w:rPr>
        <w:t xml:space="preserve">mleka </w:t>
      </w:r>
      <w:r>
        <w:t xml:space="preserve">krowiego), </w:t>
      </w:r>
      <w:proofErr w:type="spellStart"/>
      <w:r>
        <w:t>izolat</w:t>
      </w:r>
      <w:proofErr w:type="spellEnd"/>
      <w:r>
        <w:t xml:space="preserve"> białka grochu, białko </w:t>
      </w:r>
      <w:r w:rsidRPr="00DC5CE5">
        <w:rPr>
          <w:b/>
          <w:bCs/>
        </w:rPr>
        <w:t>sojowe</w:t>
      </w:r>
      <w:r>
        <w:t>, regulator kwasowości (kwas cytrynowy),</w:t>
      </w:r>
      <w:r w:rsidRPr="00DC5CE5">
        <w:t xml:space="preserve"> </w:t>
      </w:r>
      <w:r>
        <w:t xml:space="preserve">olej </w:t>
      </w:r>
      <w:r w:rsidRPr="00D84F01">
        <w:rPr>
          <w:b/>
          <w:bCs/>
        </w:rPr>
        <w:t>rybi</w:t>
      </w:r>
      <w:r>
        <w:t xml:space="preserve">, emulgator (lecytyna </w:t>
      </w:r>
      <w:r w:rsidRPr="00D37347">
        <w:rPr>
          <w:b/>
          <w:bCs/>
        </w:rPr>
        <w:t>sojowa</w:t>
      </w:r>
      <w:r>
        <w:t xml:space="preserve">), wodorotlenek potasu, </w:t>
      </w:r>
      <w:r w:rsidR="001C424B">
        <w:t>chlorek potasu,</w:t>
      </w:r>
      <w:r w:rsidR="001C424B" w:rsidRPr="001C424B">
        <w:t xml:space="preserve"> </w:t>
      </w:r>
      <w:r w:rsidR="001C424B">
        <w:t xml:space="preserve">wodorotlenek wapnia, karotenoidy – zawierają </w:t>
      </w:r>
      <w:r w:rsidR="001C424B" w:rsidRPr="00D37347">
        <w:rPr>
          <w:b/>
          <w:bCs/>
        </w:rPr>
        <w:t xml:space="preserve">soję </w:t>
      </w:r>
      <w:r w:rsidR="001C424B">
        <w:t xml:space="preserve">(beta-karoten, luteina, oleożywica </w:t>
      </w:r>
      <w:proofErr w:type="spellStart"/>
      <w:r w:rsidR="001C424B">
        <w:t>likopenowa</w:t>
      </w:r>
      <w:proofErr w:type="spellEnd"/>
      <w:r w:rsidR="001C424B">
        <w:t xml:space="preserve"> z pomidorów),</w:t>
      </w:r>
      <w:r w:rsidR="001C424B" w:rsidRPr="001C424B">
        <w:t xml:space="preserve"> </w:t>
      </w:r>
      <w:r w:rsidR="001C424B">
        <w:t>chlorek choliny, cytrynian sodu, wodorotlenek magnezu, L-</w:t>
      </w:r>
      <w:proofErr w:type="spellStart"/>
      <w:r w:rsidR="001C424B">
        <w:t>askorbinian</w:t>
      </w:r>
      <w:proofErr w:type="spellEnd"/>
      <w:r w:rsidR="001C424B">
        <w:t xml:space="preserve"> sodu, mleczan żelaza(II), siarczan cynku, siarczan manganu, </w:t>
      </w:r>
      <w:proofErr w:type="spellStart"/>
      <w:r w:rsidR="001C424B">
        <w:t>glukonian</w:t>
      </w:r>
      <w:proofErr w:type="spellEnd"/>
      <w:r w:rsidR="001C424B">
        <w:t xml:space="preserve"> miedzi(II), D-</w:t>
      </w:r>
      <w:proofErr w:type="spellStart"/>
      <w:r w:rsidR="001C424B">
        <w:t>pantotenian</w:t>
      </w:r>
      <w:proofErr w:type="spellEnd"/>
      <w:r w:rsidR="001C424B">
        <w:t xml:space="preserve"> wapnia, octan DL-alfa-</w:t>
      </w:r>
      <w:proofErr w:type="spellStart"/>
      <w:r w:rsidR="001C424B">
        <w:t>tokoferylu</w:t>
      </w:r>
      <w:proofErr w:type="spellEnd"/>
      <w:r w:rsidR="001C424B">
        <w:t xml:space="preserve">, chlorowodorek tiaminy, chlorowodorek pirydoksyny, ryboflawina, fluorek sodu, octan </w:t>
      </w:r>
      <w:proofErr w:type="spellStart"/>
      <w:r w:rsidR="001C424B">
        <w:t>retinylu</w:t>
      </w:r>
      <w:proofErr w:type="spellEnd"/>
      <w:r w:rsidR="001C424B">
        <w:t xml:space="preserve">, chlorek chromu(III), kwas </w:t>
      </w:r>
      <w:proofErr w:type="spellStart"/>
      <w:r w:rsidR="001C424B">
        <w:t>pteroilomonoglutaminowy</w:t>
      </w:r>
      <w:proofErr w:type="spellEnd"/>
      <w:r w:rsidR="001C424B">
        <w:t xml:space="preserve">, jodek potasu, D-biotyna, molibdenian(VI) sodu, selenian(IV) sodu, </w:t>
      </w:r>
      <w:proofErr w:type="spellStart"/>
      <w:r w:rsidR="001C424B">
        <w:t>fitomenadion</w:t>
      </w:r>
      <w:proofErr w:type="spellEnd"/>
      <w:r w:rsidR="001C424B">
        <w:t>,</w:t>
      </w:r>
      <w:r w:rsidR="001C424B" w:rsidRPr="001C424B">
        <w:t xml:space="preserve"> </w:t>
      </w:r>
      <w:r w:rsidR="001C424B">
        <w:t>cholekalcyferol.</w:t>
      </w:r>
    </w:p>
    <w:bookmarkEnd w:id="0"/>
    <w:p w14:paraId="7E228EAE" w14:textId="77777777" w:rsidR="008A1F32" w:rsidRDefault="008A1F32" w:rsidP="008A1F3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8A1F32" w:rsidRPr="00846C9D" w14:paraId="3B9F90B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B1E2" w14:textId="3EE8A45A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1C424B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CEA91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8A1F32" w:rsidRPr="00846C9D" w14:paraId="6EBA2C9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0C195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F54EF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528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126 kcal</w:t>
            </w:r>
          </w:p>
        </w:tc>
      </w:tr>
      <w:tr w:rsidR="008A1F32" w:rsidRPr="00846C9D" w14:paraId="060FEF1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850C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C424B">
              <w:rPr>
                <w:rFonts w:eastAsia="Times New Roman" w:cstheme="minorHAnsi"/>
                <w:lang w:eastAsia="pl-PL"/>
              </w:rPr>
              <w:t>(35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1D90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4,9 g</w:t>
            </w:r>
          </w:p>
        </w:tc>
      </w:tr>
      <w:tr w:rsidR="008A1F32" w:rsidRPr="00846C9D" w14:paraId="1286B17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2F2CF" w14:textId="7DF5F625" w:rsidR="008A1F32" w:rsidRPr="005C26BD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B94F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A1F32" w:rsidRPr="00846C9D" w14:paraId="4AB3CA5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2EAAF" w14:textId="6D76F63F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22E38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8A1F32" w:rsidRPr="00846C9D" w14:paraId="28DBE77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88E8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C424B">
              <w:rPr>
                <w:rFonts w:eastAsia="Times New Roman" w:cstheme="minorHAnsi"/>
                <w:lang w:eastAsia="pl-PL"/>
              </w:rPr>
              <w:t>(33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29CA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10,4 g</w:t>
            </w:r>
          </w:p>
        </w:tc>
      </w:tr>
      <w:tr w:rsidR="008A1F32" w:rsidRPr="00846C9D" w14:paraId="3A488AD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020B" w14:textId="5FF0E765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A1C9D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A1F32" w:rsidRPr="00846C9D" w14:paraId="6B3A868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3A28B" w14:textId="37E9F492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F5DB4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0,80 g</w:t>
            </w:r>
          </w:p>
        </w:tc>
      </w:tr>
      <w:tr w:rsidR="008A1F32" w:rsidRPr="00846C9D" w14:paraId="0803DE1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6BA9D" w14:textId="77777777" w:rsidR="008A1F32" w:rsidRPr="00846C9D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1E8FD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8A1F32" w:rsidRPr="00846C9D" w14:paraId="7E24AAD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D052F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C424B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C9F36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0,09 g</w:t>
            </w:r>
          </w:p>
        </w:tc>
      </w:tr>
      <w:tr w:rsidR="008A1F32" w:rsidRPr="00846C9D" w14:paraId="0C2CCFA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BCEBA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C424B">
              <w:rPr>
                <w:rFonts w:eastAsia="Times New Roman" w:cstheme="minorHAnsi"/>
                <w:lang w:eastAsia="pl-PL"/>
              </w:rPr>
              <w:t>(32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6ABE2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10,0 g</w:t>
            </w:r>
          </w:p>
        </w:tc>
      </w:tr>
      <w:tr w:rsidR="008A1F32" w:rsidRPr="00846C9D" w14:paraId="4FB252A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7D9C5" w14:textId="77777777" w:rsidR="008A1F32" w:rsidRPr="00A90F34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1DB4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 29 g</w:t>
            </w:r>
          </w:p>
        </w:tc>
      </w:tr>
      <w:tr w:rsidR="008A1F32" w:rsidRPr="00846C9D" w14:paraId="6AC69431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925AA" w14:textId="25584794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8A1F32" w:rsidRPr="00846C9D" w14:paraId="192F379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06CC" w14:textId="1D97848A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1A8A2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1218A76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4E63D" w14:textId="02E0A7A3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7D16" w14:textId="77777777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1,72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3DDA9A2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B28B5" w14:textId="78EC68DA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 xml:space="preserve">. </w:t>
            </w:r>
            <w:r w:rsidRPr="007B72FB">
              <w:rPr>
                <w:rFonts w:eastAsia="Times New Roman" w:cstheme="minorHAnsi"/>
                <w:lang w:eastAsia="pl-PL"/>
              </w:rPr>
              <w:t>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57F1F" w14:textId="5139BECD" w:rsidR="008A1F32" w:rsidRPr="007B72FB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1,63 mg (alfa-TE</w:t>
            </w:r>
            <w:r w:rsidR="001C424B">
              <w:rPr>
                <w:rFonts w:eastAsia="Times New Roman" w:cstheme="minorHAnsi"/>
                <w:lang w:eastAsia="pl-PL"/>
              </w:rPr>
              <w:t>/ET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8A1F32" w:rsidRPr="00846C9D" w14:paraId="4FEB809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8DED4" w14:textId="54B73F02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92CE1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6,60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52CC6C6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1EED0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36AFD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0,19 mg</w:t>
            </w:r>
          </w:p>
        </w:tc>
      </w:tr>
      <w:tr w:rsidR="008A1F32" w:rsidRPr="00846C9D" w14:paraId="1C00AAD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7E5C5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6014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0,29 mg</w:t>
            </w:r>
          </w:p>
        </w:tc>
      </w:tr>
      <w:tr w:rsidR="008A1F32" w:rsidRPr="00846C9D" w14:paraId="556B6A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7EB0D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13AD9" w14:textId="67F7C648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(2,31 mg NE</w:t>
            </w:r>
            <w:r w:rsidR="001C424B">
              <w:rPr>
                <w:rFonts w:eastAsia="Times New Roman" w:cstheme="minorHAnsi"/>
                <w:lang w:eastAsia="pl-PL"/>
              </w:rPr>
              <w:t>/EN</w:t>
            </w:r>
            <w:r>
              <w:rPr>
                <w:rFonts w:eastAsia="Times New Roman" w:cstheme="minorHAnsi"/>
                <w:lang w:eastAsia="pl-PL"/>
              </w:rPr>
              <w:t>) 0 mg</w:t>
            </w:r>
          </w:p>
        </w:tc>
      </w:tr>
      <w:tr w:rsidR="008A1F32" w:rsidRPr="00846C9D" w14:paraId="53EB6E8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72A2" w14:textId="77777777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7EC7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0,66 mg</w:t>
            </w:r>
          </w:p>
        </w:tc>
      </w:tr>
      <w:tr w:rsidR="008A1F32" w:rsidRPr="00846C9D" w14:paraId="76A7FC8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C5A3C" w14:textId="3526C0DA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68D2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0,21 mg</w:t>
            </w:r>
          </w:p>
        </w:tc>
      </w:tr>
      <w:tr w:rsidR="008A1F32" w:rsidRPr="00846C9D" w14:paraId="7A55A60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FC8BF" w14:textId="77777777" w:rsidR="008A1F32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50B0D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33,1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543C9FB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F05C7" w14:textId="51D02F78" w:rsidR="008A1F32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D75CB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0,52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7C6DB34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75D49" w14:textId="77777777" w:rsidR="008A1F32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8964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8A1F32" w:rsidRPr="00846C9D" w14:paraId="73F8BCB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428A7" w14:textId="0A4A4E29" w:rsidR="008A1F32" w:rsidRDefault="008A1F3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1C424B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8516E" w14:textId="77777777" w:rsidR="008A1F32" w:rsidRDefault="008A1F3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13,3 mg</w:t>
            </w:r>
          </w:p>
        </w:tc>
      </w:tr>
      <w:tr w:rsidR="008A1F32" w:rsidRPr="00846C9D" w14:paraId="7FA257C2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D2E9F" w14:textId="16944092" w:rsidR="008A1F32" w:rsidRPr="007B72FB" w:rsidRDefault="008A1F3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1C424B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1C424B" w:rsidRPr="00846C9D" w14:paraId="78FDFD9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B10E" w14:textId="19EFFD13" w:rsidR="001C424B" w:rsidRPr="007B72FB" w:rsidRDefault="001C424B" w:rsidP="001C424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E1810" w14:textId="77777777" w:rsidR="001C424B" w:rsidRPr="007B72FB" w:rsidRDefault="001C424B" w:rsidP="001C424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116 mg</w:t>
            </w:r>
          </w:p>
        </w:tc>
      </w:tr>
      <w:tr w:rsidR="001C424B" w:rsidRPr="00846C9D" w14:paraId="13D229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5A920" w14:textId="0F943B53" w:rsidR="001C424B" w:rsidRPr="007B72FB" w:rsidRDefault="001C424B" w:rsidP="001C424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5F76E" w14:textId="77777777" w:rsidR="001C424B" w:rsidRPr="007B72FB" w:rsidRDefault="001C424B" w:rsidP="001C424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218 mg</w:t>
            </w:r>
          </w:p>
        </w:tc>
      </w:tr>
      <w:tr w:rsidR="001C424B" w:rsidRPr="00846C9D" w14:paraId="15A30B2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8F15" w14:textId="5DF14197" w:rsidR="001C424B" w:rsidRPr="007B72FB" w:rsidRDefault="001C424B" w:rsidP="001C424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5D46B" w14:textId="77777777" w:rsidR="001C424B" w:rsidRPr="007B72FB" w:rsidRDefault="001C424B" w:rsidP="001C424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96,4 mg</w:t>
            </w:r>
          </w:p>
        </w:tc>
      </w:tr>
      <w:tr w:rsidR="001C424B" w:rsidRPr="00846C9D" w14:paraId="3E1E4C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EB28D" w14:textId="746921D2" w:rsidR="001C424B" w:rsidRPr="007B72FB" w:rsidRDefault="001C424B" w:rsidP="001C424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4A297" w14:textId="77777777" w:rsidR="001C424B" w:rsidRDefault="001C424B" w:rsidP="001C424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75,0 mg</w:t>
            </w:r>
          </w:p>
        </w:tc>
      </w:tr>
      <w:tr w:rsidR="001C424B" w:rsidRPr="00846C9D" w14:paraId="080CBD9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3500C" w14:textId="36DCB613" w:rsidR="001C424B" w:rsidRPr="007B72FB" w:rsidRDefault="001C424B" w:rsidP="001C424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29E3A" w14:textId="77777777" w:rsidR="001C424B" w:rsidRDefault="001C424B" w:rsidP="001C424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81,9 mg</w:t>
            </w:r>
          </w:p>
        </w:tc>
      </w:tr>
      <w:tr w:rsidR="00512E89" w:rsidRPr="00846C9D" w14:paraId="46EE799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1E4E8" w14:textId="2D44DBE6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778B4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22,0 mg</w:t>
            </w:r>
          </w:p>
        </w:tc>
      </w:tr>
      <w:tr w:rsidR="00512E89" w:rsidRPr="00846C9D" w14:paraId="09BEFC9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C6F5A" w14:textId="42B046CD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9813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2,00 mg</w:t>
            </w:r>
          </w:p>
        </w:tc>
      </w:tr>
      <w:tr w:rsidR="00512E89" w:rsidRPr="00846C9D" w14:paraId="21D8D1A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C6DEA" w14:textId="2B01567F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19408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1,45 mg</w:t>
            </w:r>
          </w:p>
        </w:tc>
      </w:tr>
      <w:tr w:rsidR="00512E89" w:rsidRPr="00846C9D" w14:paraId="0B7F49C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F7F82" w14:textId="187BB0BE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B6C87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0,22 mg</w:t>
            </w:r>
          </w:p>
        </w:tc>
      </w:tr>
      <w:tr w:rsidR="00512E89" w:rsidRPr="00846C9D" w14:paraId="0FCE9C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DAC10" w14:textId="6F42B0D3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E9CB5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0,35 mg</w:t>
            </w:r>
          </w:p>
        </w:tc>
      </w:tr>
      <w:tr w:rsidR="00512E89" w:rsidRPr="00846C9D" w14:paraId="2DB03FA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5928" w14:textId="004E82E1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8FA1E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0,13 mg</w:t>
            </w:r>
          </w:p>
        </w:tc>
      </w:tr>
      <w:tr w:rsidR="00512E89" w:rsidRPr="00846C9D" w14:paraId="6680F5A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66266" w14:textId="112438A4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9CB82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512E89" w:rsidRPr="00846C9D" w14:paraId="495BB5A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965A" w14:textId="7936C16A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0EB9E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6,83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512E89" w:rsidRPr="00846C9D" w14:paraId="57F45F6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5D7A2" w14:textId="51BEA821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529F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8,30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512E89" w:rsidRPr="00846C9D" w14:paraId="2E08B01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CAA63" w14:textId="32B32957" w:rsidR="00512E89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8C1A" w14:textId="77777777" w:rsidR="00512E89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18,9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512E89" w:rsidRPr="00846C9D" w14:paraId="5E2C3BAA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92D51" w14:textId="011E8483" w:rsidR="00512E89" w:rsidRPr="007B72FB" w:rsidRDefault="00512E89" w:rsidP="00512E89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512E89" w:rsidRPr="00846C9D" w14:paraId="07A8D2F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CE49" w14:textId="77777777" w:rsidR="00512E89" w:rsidRPr="007B72FB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BA514" w14:textId="77777777" w:rsidR="00512E89" w:rsidRPr="007B72FB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512E89" w:rsidRPr="00846C9D" w14:paraId="37CC3E2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17038" w14:textId="77777777" w:rsidR="00512E89" w:rsidRPr="007B72FB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AFA2C" w14:textId="77777777" w:rsidR="00512E89" w:rsidRPr="007B72FB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46,0 mg</w:t>
            </w:r>
          </w:p>
        </w:tc>
      </w:tr>
      <w:tr w:rsidR="00512E89" w:rsidRPr="00846C9D" w14:paraId="5268974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85127" w14:textId="77777777" w:rsidR="00512E89" w:rsidRPr="007B72FB" w:rsidRDefault="00512E89" w:rsidP="00512E89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24D9" w14:textId="77777777" w:rsidR="00512E89" w:rsidRPr="007B72FB" w:rsidRDefault="00512E89" w:rsidP="00512E89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</w:tbl>
    <w:p w14:paraId="765777FA" w14:textId="77777777" w:rsidR="00DC5CE5" w:rsidRDefault="00725FCD" w:rsidP="00725FCD">
      <w:pPr>
        <w:tabs>
          <w:tab w:val="num" w:pos="720"/>
        </w:tabs>
        <w:spacing w:before="60" w:after="60" w:line="276" w:lineRule="auto"/>
      </w:pPr>
      <w:bookmarkStart w:id="1" w:name="_Hlk151624730"/>
      <w:r w:rsidRPr="0096149A">
        <w:rPr>
          <w:b/>
          <w:bCs/>
        </w:rPr>
        <w:t>Alergeny: zawiera mleko, soję i ryby.</w:t>
      </w:r>
      <w:r>
        <w:t xml:space="preserve"> </w:t>
      </w:r>
    </w:p>
    <w:p w14:paraId="78C72278" w14:textId="16E8A6E6" w:rsidR="00725FCD" w:rsidRPr="00B82E3A" w:rsidRDefault="00725FCD" w:rsidP="00725FCD">
      <w:pPr>
        <w:tabs>
          <w:tab w:val="num" w:pos="720"/>
        </w:tabs>
        <w:spacing w:before="60" w:after="60" w:line="276" w:lineRule="auto"/>
      </w:pPr>
      <w:r w:rsidRPr="00B82E3A">
        <w:t>Produkt bezglutenowy. Nie zawiera laktozy. Produkt pakowany w atmosferze ochronnej. Sterylizowany UHT.</w:t>
      </w:r>
    </w:p>
    <w:p w14:paraId="1181A2EB" w14:textId="77777777" w:rsidR="008A1F32" w:rsidRDefault="008A1F32" w:rsidP="008A1F3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5AAFB0A0" w14:textId="77777777" w:rsidR="00725FCD" w:rsidRDefault="00725FCD" w:rsidP="00725FCD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2240D16F" w14:textId="77777777" w:rsidR="00784041" w:rsidRDefault="00784041" w:rsidP="0078404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2BAF5C34" w14:textId="77777777" w:rsidR="00784041" w:rsidRDefault="00784041" w:rsidP="0078404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0170F84F" w14:textId="77777777" w:rsidR="00784041" w:rsidRDefault="00784041" w:rsidP="0078404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5124DA6E" w14:textId="77777777" w:rsidR="00784041" w:rsidRPr="00080203" w:rsidRDefault="00784041" w:rsidP="00725FCD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</w:p>
    <w:p w14:paraId="2117C76A" w14:textId="77777777" w:rsidR="00725FCD" w:rsidRDefault="00725FCD" w:rsidP="00725FCD">
      <w:pPr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</w:t>
      </w:r>
    </w:p>
    <w:p w14:paraId="3C8C0DB6" w14:textId="77777777" w:rsidR="00784041" w:rsidRDefault="00784041" w:rsidP="00784041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63F6C2A0" w14:textId="55D17579" w:rsidR="00784041" w:rsidRDefault="00784041" w:rsidP="00784041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dzieci w wieku 1-12 lat.</w:t>
      </w:r>
    </w:p>
    <w:p w14:paraId="615BBA86" w14:textId="3DD2C6A7" w:rsidR="00784041" w:rsidRDefault="00784041" w:rsidP="00784041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5F958F23" w14:textId="77777777" w:rsidR="00784041" w:rsidRDefault="00784041" w:rsidP="00725FCD"/>
    <w:p w14:paraId="2849E675" w14:textId="77777777" w:rsidR="00725FCD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7F86766D" w14:textId="33466A28" w:rsidR="00AE7F0B" w:rsidRPr="00AE7F0B" w:rsidRDefault="00AE7F0B" w:rsidP="00AE7F0B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7F0B">
        <w:rPr>
          <w:rFonts w:cstheme="minorHAnsi"/>
        </w:rPr>
        <w:lastRenderedPageBreak/>
        <w:t>Przechowywać w chłodnym, suchym miejscu.</w:t>
      </w:r>
    </w:p>
    <w:p w14:paraId="77A48F0F" w14:textId="710FA053" w:rsidR="00DC5CE5" w:rsidRDefault="00DC5CE5" w:rsidP="00AE7F0B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</w:pPr>
      <w:r w:rsidRPr="00AE7F0B">
        <w:rPr>
          <w:rFonts w:cstheme="minorHAnsi"/>
        </w:rPr>
        <w:t>Przechowywanie po otwarciu opakowania: p</w:t>
      </w:r>
      <w:r w:rsidRPr="00FB00AF">
        <w:t>o pierwszym otwarciu opakowania</w:t>
      </w:r>
      <w:r>
        <w:t xml:space="preserve"> (przebita folia, odłączony zestaw do żywienia dojelitowego)</w:t>
      </w:r>
      <w:r w:rsidRPr="00FB00AF">
        <w:t xml:space="preserve"> produkt przechowywać w lodówce, w zamkniętej butelce, nie dłużej niż 24 godziny.</w:t>
      </w:r>
    </w:p>
    <w:p w14:paraId="35E5B59D" w14:textId="77777777" w:rsidR="00725FCD" w:rsidRPr="00D37347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361ACBC7" w14:textId="77777777" w:rsidR="00725FCD" w:rsidRPr="00D37347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3D0870C1" w14:textId="77777777" w:rsidR="00725FCD" w:rsidRPr="00BE24AB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E24AB">
        <w:rPr>
          <w:rFonts w:cstheme="minorHAnsi"/>
        </w:rPr>
        <w:t xml:space="preserve">N.V. </w:t>
      </w:r>
      <w:proofErr w:type="spellStart"/>
      <w:r w:rsidRPr="00BE24AB">
        <w:rPr>
          <w:rFonts w:cstheme="minorHAnsi"/>
        </w:rPr>
        <w:t>Nutricia</w:t>
      </w:r>
      <w:proofErr w:type="spellEnd"/>
      <w:r w:rsidRPr="00BE24AB">
        <w:rPr>
          <w:rFonts w:cstheme="minorHAnsi"/>
        </w:rPr>
        <w:t xml:space="preserve">, </w:t>
      </w:r>
      <w:proofErr w:type="spellStart"/>
      <w:r w:rsidRPr="00BE24AB">
        <w:rPr>
          <w:rFonts w:cstheme="minorHAnsi"/>
        </w:rPr>
        <w:t>Zoetermeer</w:t>
      </w:r>
      <w:proofErr w:type="spellEnd"/>
      <w:r w:rsidRPr="00BE24AB">
        <w:rPr>
          <w:rFonts w:cstheme="minorHAnsi"/>
        </w:rPr>
        <w:t>, Holandia.</w:t>
      </w:r>
    </w:p>
    <w:p w14:paraId="07DA5F54" w14:textId="77777777" w:rsidR="00725FCD" w:rsidRPr="00846C9D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5F87CA5E" w14:textId="77777777" w:rsidR="00725FCD" w:rsidRPr="00846C9D" w:rsidRDefault="00725FCD" w:rsidP="00725F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776B6278" w14:textId="77777777" w:rsidR="00725FCD" w:rsidRDefault="00725FCD" w:rsidP="00725FC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386B7F42" w14:textId="380EA7FE" w:rsidR="00D1033B" w:rsidRPr="00AE7F0B" w:rsidRDefault="00AE7F0B" w:rsidP="00AE7F0B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AE7F0B">
        <w:rPr>
          <w:rFonts w:cstheme="minorHAnsi"/>
          <w:i/>
          <w:iCs/>
        </w:rPr>
        <w:t>Żywność specjalnego przeznaczenia medycznego. Do postępowania dietetycznego w niedożywieniu związanym z chorobą u pacjentów krytycznie chorych</w:t>
      </w:r>
      <w:r>
        <w:rPr>
          <w:rFonts w:cstheme="minorHAnsi"/>
          <w:i/>
          <w:iCs/>
        </w:rPr>
        <w:t xml:space="preserve">. </w:t>
      </w:r>
      <w:r w:rsidRPr="00AE7F0B">
        <w:rPr>
          <w:rFonts w:cstheme="minorHAnsi"/>
          <w:i/>
          <w:iCs/>
        </w:rPr>
        <w:t>Stosować pod nadzorem lekarza</w:t>
      </w:r>
      <w:bookmarkEnd w:id="1"/>
      <w:r>
        <w:rPr>
          <w:rFonts w:cstheme="minorHAnsi"/>
          <w:i/>
          <w:iCs/>
        </w:rPr>
        <w:t>.</w:t>
      </w:r>
    </w:p>
    <w:sectPr w:rsidR="00D1033B" w:rsidRPr="00AE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D9"/>
    <w:multiLevelType w:val="hybridMultilevel"/>
    <w:tmpl w:val="A046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9FF"/>
    <w:multiLevelType w:val="hybridMultilevel"/>
    <w:tmpl w:val="1E4EF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15700">
    <w:abstractNumId w:val="3"/>
  </w:num>
  <w:num w:numId="2" w16cid:durableId="1618750799">
    <w:abstractNumId w:val="2"/>
  </w:num>
  <w:num w:numId="3" w16cid:durableId="247732969">
    <w:abstractNumId w:val="0"/>
  </w:num>
  <w:num w:numId="4" w16cid:durableId="1357465974">
    <w:abstractNumId w:val="4"/>
  </w:num>
  <w:num w:numId="5" w16cid:durableId="109190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32"/>
    <w:rsid w:val="001C424B"/>
    <w:rsid w:val="00512E89"/>
    <w:rsid w:val="00725FCD"/>
    <w:rsid w:val="00784041"/>
    <w:rsid w:val="008A1F32"/>
    <w:rsid w:val="009C390B"/>
    <w:rsid w:val="00AE7F0B"/>
    <w:rsid w:val="00BE24AB"/>
    <w:rsid w:val="00D1033B"/>
    <w:rsid w:val="00DC5CE5"/>
    <w:rsid w:val="00E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678D"/>
  <w15:chartTrackingRefBased/>
  <w15:docId w15:val="{966F9ECD-A235-4D7A-A6DD-DD23520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F32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F32"/>
    <w:pPr>
      <w:ind w:left="720"/>
      <w:contextualSpacing/>
    </w:pPr>
  </w:style>
  <w:style w:type="paragraph" w:customStyle="1" w:styleId="embedded">
    <w:name w:val="embedded"/>
    <w:basedOn w:val="Normalny"/>
    <w:rsid w:val="008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2023-11-13T08:59:00Z</dcterms:created>
  <dcterms:modified xsi:type="dcterms:W3CDTF">2023-11-27T09:40:00Z</dcterms:modified>
</cp:coreProperties>
</file>